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3E" w:rsidRDefault="008E793E" w:rsidP="002F4FE8">
      <w:pPr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8E793E" w:rsidRPr="008E793E" w:rsidRDefault="008E793E" w:rsidP="008E793E">
      <w:pPr>
        <w:pStyle w:val="3"/>
        <w:spacing w:before="0"/>
        <w:jc w:val="center"/>
        <w:rPr>
          <w:bCs w:val="0"/>
          <w:color w:val="auto"/>
          <w:sz w:val="28"/>
          <w:szCs w:val="28"/>
        </w:rPr>
      </w:pPr>
      <w:r w:rsidRPr="008E793E">
        <w:rPr>
          <w:bCs w:val="0"/>
          <w:color w:val="auto"/>
          <w:sz w:val="28"/>
          <w:szCs w:val="28"/>
        </w:rPr>
        <w:t>Практическая работа № 43 Составление форм ГФО №3</w:t>
      </w:r>
    </w:p>
    <w:p w:rsidR="008E793E" w:rsidRDefault="008E793E" w:rsidP="002F4FE8">
      <w:pPr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2F4FE8" w:rsidRPr="002F4FE8" w:rsidRDefault="002F4FE8" w:rsidP="002F4FE8">
      <w:pPr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Варианты методики составления отчета о движении денежных средств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Международным стандартом финансовой отчетности «Отчет о движении денежных средств» установлено, что информация о денежных потоках может быть представлена двумя методами: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прямым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основанным на раскрытии основных видов валовых денежных поступлений и валовых денежных выплат;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косвенным — основанным на корректировке величины чистой прибыли до налогообложения за отчетный период путем исключе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 влияния на нее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неденежных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операций, отсрочек и начислений, инвестиционных или финансовых потоков денежных средств.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отчете о движении денежных средств, составленном прямым методом, все поступления и выплаты денежных средств отражаются полностью в суммах, поступивших и реально оплаченных наличны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деньгами или путем денежных перечислений. При этом денеж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потоки показываются по всем основным группам перечислений и платежей: поступление выручки от продажи продукции, работ, услуг; выплаты сотрудникам; оплата материально-производственных запасов и все виды прочих поступлений и выплат.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Прямой метод заключается в группировке и анализе данных бухгалтерского учета денежных средств организации. Он считается более информативным, так как основан на изучении всех денеж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операций и определении, к какому виду деятельности органи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зации они относятся: текущей, инвестиционной или финансовой. Данный метод считается более сложным, но позволяет делать опера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тивные выводы относительно достаточности денежных сре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платежей в разрезе видов деятельности организации. По существу, отчет о движении денежных средств, составленный прямым методом, приобретет черты аналога отчета о прибылях и убытках с той лишь разницей, что раскрывает не формирование финансового результата, а изменение денежных средств за период. В то же время в случае рас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хождения изменения денежной наличности на счетах организации с финансовым результатом за период деятельности, данный метод не раскрывает причин таких расхождений.</w:t>
      </w:r>
    </w:p>
    <w:p w:rsidR="002F4FE8" w:rsidRPr="002F4FE8" w:rsidRDefault="002F4FE8" w:rsidP="002F4FE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причины могут быть вызваны: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применением принципа начисления при отражении доходов и расходов организации в соответствии с принятой учетной политикой;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привлечением и погашением кредитов и займов;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приобретением и продажей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(измене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денежных сре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этом определяется суммой полу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ченной выручки от продажи);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влиянием на величину финансового результата расходов, не сопровождающихся реальным оттоком денежных средств (суммы начисленной амортизации), и доходов, не сопровож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дающихся реальным притоком денежных средств (дебитор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задолженность в составе выручки от продажи);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изменениями в составе собственного оборотного капитала.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причины должны быть раскрыты с целью фор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 полного представления о финансовом положении орга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низации.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Косвенный метод основан на группировке и корректировке дан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бухгалтерского баланса и отчета о прибылях и убытках с целью пересчета финансовых потоков в 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определенный период.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косвенного метода чистая прибыль до нало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гообложения 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приводится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к промежуточному показате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 операционного дохода до учета влияния на него изменений в обо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ротных средствах. Это достигается с помощью следующих, наиболее распространенных поправок: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восстанавливаются суммы амортизационных отчислений, про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центов к уплате, убытка от реализации основных средств и прочих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которые первоначально уменьшили величину прибыли;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исключается доход от инвестиций, а также суммы уменьше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оценочных резервов, которые первоначально были отне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сены в кредит счета прибылей и убытков;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исключаются курсовые разницы, относящиеся к счетам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оборотного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капитала, которые были отнесены в состав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внере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ализационных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промежуточный показатель текущего дохода не учи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тывает изменений в оборотном капитале, происшедших за отчетный период. Поэтому он должен быть скорректирован на изменение сумм дебиторской задолженности поставщикам, авансов полученных и выданных и задолженности прочих дебиторов, на изменение сто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имости материально-производственных запасов и сумм кредиторской задолженности</w:t>
      </w:r>
    </w:p>
    <w:p w:rsidR="000E5821" w:rsidRPr="002F4FE8" w:rsidRDefault="000E5821" w:rsidP="002F4F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2F4FE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4FE8"/>
    <w:rsid w:val="000D36A2"/>
    <w:rsid w:val="000E5821"/>
    <w:rsid w:val="00190430"/>
    <w:rsid w:val="002F4FE8"/>
    <w:rsid w:val="00543310"/>
    <w:rsid w:val="008E793E"/>
    <w:rsid w:val="008F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2F4FE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79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F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4F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4F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E793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647">
          <w:marLeft w:val="0"/>
          <w:marRight w:val="167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2020-11-18T19:52:00Z</dcterms:created>
  <dcterms:modified xsi:type="dcterms:W3CDTF">2020-11-20T19:49:00Z</dcterms:modified>
</cp:coreProperties>
</file>